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8F0" w:rsidRPr="00A678F0" w:rsidRDefault="00C028DE" w:rsidP="00A678F0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r w:rsidRPr="00FD1AEE">
        <w:rPr>
          <w:rFonts w:ascii="Arial" w:eastAsia="Times New Roman" w:hAnsi="Arial" w:cs="Times New Roman"/>
          <w:b/>
          <w:i/>
          <w:kern w:val="3"/>
          <w:sz w:val="20"/>
          <w:szCs w:val="20"/>
          <w:lang w:val="pl-PL" w:eastAsia="en-US" w:bidi="ar-SA"/>
        </w:rPr>
        <w:t>poprawiony i ujednolicony</w:t>
      </w:r>
      <w:r w:rsidR="00AD77BB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A678F0" w:rsidRPr="00A678F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="00A678F0" w:rsidRPr="00A678F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A678F0" w:rsidRPr="00A678F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A678F0" w:rsidRPr="00A678F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="00A678F0" w:rsidRPr="00A678F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="00A678F0" w:rsidRPr="00A678F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="00A678F0" w:rsidRPr="00A678F0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A678F0" w:rsidRPr="00A678F0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2</w:t>
      </w:r>
      <w:r w:rsidR="00EC55DD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8639A7" w:rsidRPr="00B73846" w:rsidRDefault="008639A7" w:rsidP="008639A7">
      <w:pPr>
        <w:jc w:val="right"/>
        <w:rPr>
          <w:rFonts w:cs="Times New Roman"/>
          <w:sz w:val="18"/>
          <w:szCs w:val="18"/>
        </w:rPr>
      </w:pPr>
    </w:p>
    <w:p w:rsidR="008639A7" w:rsidRPr="00A678F0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2"/>
          <w:szCs w:val="22"/>
          <w:lang w:val="pl-PL"/>
        </w:rPr>
      </w:pPr>
      <w:r w:rsidRPr="00A678F0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Zestawienie parametrów techniczno-użytkowych przedmiotu zamówienia </w:t>
      </w:r>
    </w:p>
    <w:p w:rsidR="008639A7" w:rsidRPr="00A678F0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2"/>
          <w:szCs w:val="22"/>
          <w:lang w:val="pl-PL" w:eastAsia="ar-SA" w:bidi="ar-SA"/>
        </w:rPr>
      </w:pPr>
    </w:p>
    <w:p w:rsidR="00064AB4" w:rsidRPr="00A678F0" w:rsidRDefault="008639A7" w:rsidP="00064AB4">
      <w:pPr>
        <w:tabs>
          <w:tab w:val="left" w:pos="4080"/>
        </w:tabs>
        <w:rPr>
          <w:rFonts w:cs="Times New Roman"/>
          <w:b/>
          <w:sz w:val="22"/>
          <w:szCs w:val="22"/>
        </w:rPr>
      </w:pPr>
      <w:r w:rsidRPr="00A678F0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    1. Pełna nazwa urządzenia:  </w:t>
      </w:r>
      <w:proofErr w:type="spellStart"/>
      <w:r w:rsidR="00064AB4" w:rsidRPr="00A678F0">
        <w:rPr>
          <w:rFonts w:cs="Times New Roman"/>
          <w:b/>
          <w:sz w:val="22"/>
          <w:szCs w:val="22"/>
        </w:rPr>
        <w:t>Sterylizator</w:t>
      </w:r>
      <w:proofErr w:type="spellEnd"/>
      <w:r w:rsidR="00064AB4" w:rsidRPr="00A678F0">
        <w:rPr>
          <w:rFonts w:cs="Times New Roman"/>
          <w:b/>
          <w:sz w:val="22"/>
          <w:szCs w:val="22"/>
        </w:rPr>
        <w:t xml:space="preserve"> </w:t>
      </w:r>
      <w:proofErr w:type="spellStart"/>
      <w:r w:rsidR="00064AB4" w:rsidRPr="00A678F0">
        <w:rPr>
          <w:rFonts w:cs="Times New Roman"/>
          <w:b/>
          <w:sz w:val="22"/>
          <w:szCs w:val="22"/>
        </w:rPr>
        <w:t>plazmowy</w:t>
      </w:r>
      <w:proofErr w:type="spellEnd"/>
      <w:r w:rsidR="00064AB4" w:rsidRPr="00A678F0">
        <w:rPr>
          <w:rFonts w:cs="Times New Roman"/>
          <w:b/>
          <w:sz w:val="22"/>
          <w:szCs w:val="22"/>
        </w:rPr>
        <w:t xml:space="preserve"> </w:t>
      </w:r>
      <w:r w:rsidR="00064AB4" w:rsidRPr="00A678F0">
        <w:rPr>
          <w:rFonts w:cs="Times New Roman"/>
          <w:b/>
          <w:color w:val="000000"/>
          <w:sz w:val="22"/>
          <w:szCs w:val="22"/>
        </w:rPr>
        <w:t xml:space="preserve">– 1 </w:t>
      </w:r>
      <w:proofErr w:type="spellStart"/>
      <w:r w:rsidR="00064AB4" w:rsidRPr="00A678F0">
        <w:rPr>
          <w:rFonts w:cs="Times New Roman"/>
          <w:b/>
          <w:color w:val="000000"/>
          <w:sz w:val="22"/>
          <w:szCs w:val="22"/>
        </w:rPr>
        <w:t>szt</w:t>
      </w:r>
      <w:proofErr w:type="spellEnd"/>
      <w:r w:rsidR="00064AB4" w:rsidRPr="00A678F0">
        <w:rPr>
          <w:rFonts w:cs="Times New Roman"/>
          <w:b/>
          <w:color w:val="000000"/>
          <w:sz w:val="22"/>
          <w:szCs w:val="22"/>
        </w:rPr>
        <w:t>.</w:t>
      </w:r>
    </w:p>
    <w:p w:rsidR="008639A7" w:rsidRPr="00A678F0" w:rsidRDefault="008639A7" w:rsidP="00064AB4">
      <w:pPr>
        <w:tabs>
          <w:tab w:val="left" w:pos="4080"/>
        </w:tabs>
        <w:rPr>
          <w:rFonts w:eastAsia="Times New Roman" w:cs="Times New Roman"/>
          <w:b/>
          <w:sz w:val="22"/>
          <w:szCs w:val="22"/>
        </w:rPr>
      </w:pPr>
      <w:r w:rsidRPr="00A678F0">
        <w:rPr>
          <w:rFonts w:eastAsia="Times New Roman" w:cs="Times New Roman"/>
          <w:sz w:val="22"/>
          <w:szCs w:val="22"/>
        </w:rPr>
        <w:t xml:space="preserve">    2. Typ, </w:t>
      </w:r>
      <w:proofErr w:type="spellStart"/>
      <w:r w:rsidRPr="00A678F0">
        <w:rPr>
          <w:rFonts w:eastAsia="Times New Roman" w:cs="Times New Roman"/>
          <w:sz w:val="22"/>
          <w:szCs w:val="22"/>
        </w:rPr>
        <w:t>model</w:t>
      </w:r>
      <w:proofErr w:type="spellEnd"/>
      <w:r w:rsidRPr="00A678F0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A678F0">
        <w:rPr>
          <w:rFonts w:eastAsia="Times New Roman" w:cs="Times New Roman"/>
          <w:sz w:val="22"/>
          <w:szCs w:val="22"/>
        </w:rPr>
        <w:t>podać</w:t>
      </w:r>
      <w:proofErr w:type="spellEnd"/>
      <w:r w:rsidRPr="00A678F0">
        <w:rPr>
          <w:rFonts w:eastAsia="Times New Roman" w:cs="Times New Roman"/>
          <w:sz w:val="22"/>
          <w:szCs w:val="22"/>
        </w:rPr>
        <w:t>):………………………………………………</w:t>
      </w:r>
    </w:p>
    <w:p w:rsidR="008639A7" w:rsidRPr="00A678F0" w:rsidRDefault="008639A7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A678F0">
        <w:rPr>
          <w:rFonts w:eastAsia="Times New Roman" w:cs="Times New Roman"/>
          <w:sz w:val="22"/>
          <w:szCs w:val="22"/>
        </w:rPr>
        <w:t xml:space="preserve">    3. </w:t>
      </w:r>
      <w:proofErr w:type="spellStart"/>
      <w:r w:rsidRPr="00A678F0">
        <w:rPr>
          <w:rFonts w:eastAsia="Times New Roman" w:cs="Times New Roman"/>
          <w:sz w:val="22"/>
          <w:szCs w:val="22"/>
        </w:rPr>
        <w:t>Producent</w:t>
      </w:r>
      <w:proofErr w:type="spellEnd"/>
      <w:r w:rsidRPr="00A678F0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A678F0">
        <w:rPr>
          <w:rFonts w:eastAsia="Times New Roman" w:cs="Times New Roman"/>
          <w:sz w:val="22"/>
          <w:szCs w:val="22"/>
        </w:rPr>
        <w:t>podać</w:t>
      </w:r>
      <w:proofErr w:type="spellEnd"/>
      <w:r w:rsidRPr="00A678F0">
        <w:rPr>
          <w:rFonts w:eastAsia="Times New Roman" w:cs="Times New Roman"/>
          <w:sz w:val="22"/>
          <w:szCs w:val="22"/>
        </w:rPr>
        <w:t>):……………………………………………….</w:t>
      </w:r>
    </w:p>
    <w:p w:rsidR="008639A7" w:rsidRPr="00A678F0" w:rsidRDefault="008639A7" w:rsidP="008639A7">
      <w:pPr>
        <w:spacing w:line="240" w:lineRule="auto"/>
        <w:rPr>
          <w:rFonts w:eastAsia="Times New Roman" w:cs="Times New Roman"/>
          <w:sz w:val="22"/>
          <w:szCs w:val="22"/>
        </w:rPr>
      </w:pPr>
      <w:r w:rsidRPr="00A678F0">
        <w:rPr>
          <w:rFonts w:eastAsia="Times New Roman" w:cs="Times New Roman"/>
          <w:sz w:val="22"/>
          <w:szCs w:val="22"/>
        </w:rPr>
        <w:t xml:space="preserve">    4. Rok </w:t>
      </w:r>
      <w:proofErr w:type="spellStart"/>
      <w:r w:rsidRPr="00A678F0">
        <w:rPr>
          <w:rFonts w:eastAsia="Times New Roman" w:cs="Times New Roman"/>
          <w:sz w:val="22"/>
          <w:szCs w:val="22"/>
        </w:rPr>
        <w:t>produkcji</w:t>
      </w:r>
      <w:proofErr w:type="spellEnd"/>
      <w:r w:rsidRPr="00A678F0">
        <w:rPr>
          <w:rFonts w:eastAsia="Times New Roman" w:cs="Times New Roman"/>
          <w:sz w:val="22"/>
          <w:szCs w:val="22"/>
        </w:rPr>
        <w:t>:</w:t>
      </w:r>
      <w:r w:rsidR="00B75399" w:rsidRPr="00A678F0">
        <w:rPr>
          <w:rFonts w:eastAsia="Times New Roman" w:cs="Times New Roman"/>
          <w:sz w:val="22"/>
          <w:szCs w:val="22"/>
        </w:rPr>
        <w:t xml:space="preserve"> </w:t>
      </w:r>
      <w:r w:rsidR="00124037" w:rsidRPr="00A678F0">
        <w:rPr>
          <w:rFonts w:eastAsia="Times New Roman" w:cs="Times New Roman"/>
          <w:sz w:val="22"/>
          <w:szCs w:val="22"/>
        </w:rPr>
        <w:t>2018</w:t>
      </w:r>
    </w:p>
    <w:p w:rsidR="00FA1794" w:rsidRPr="00FA0D26" w:rsidRDefault="00FA1794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 w:rsidRPr="00FA0D26">
        <w:rPr>
          <w:rFonts w:eastAsia="Times New Roman" w:cs="Times New Roman"/>
          <w:sz w:val="20"/>
          <w:szCs w:val="20"/>
        </w:rPr>
        <w:t xml:space="preserve"> 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FA0D26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FA0D26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FA0D26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FA0D26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FA0D26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:rsidR="00FA1794" w:rsidRPr="00FA0D26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FA0D26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FA0D26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FA0D26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FA0D26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FA0D26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FA0D26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FA0D26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FA0D26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FA0D26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FA0D26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FA0D26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FA0D26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FA0D26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FA0D26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064AB4" w:rsidRPr="00FA0D26" w:rsidTr="00FA0D26">
        <w:trPr>
          <w:trHeight w:val="735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Urządzenie fabrycznie nowe                                              </w:t>
            </w:r>
          </w:p>
          <w:p w:rsidR="00064AB4" w:rsidRPr="00FA0D26" w:rsidRDefault="00124037" w:rsidP="007D4715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- rok produkcji 2018</w:t>
            </w:r>
            <w:r w:rsidR="00064AB4"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.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564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Komora prostokątna o objętości całkowitej  130 - 140 litrów (obję</w:t>
            </w:r>
            <w:r w:rsid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tość mierzona po wymiarach wewnę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trznych zbiornika ciśnieniowego).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544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Minimalna głębokość komory 730mm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FA179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277BD2">
        <w:trPr>
          <w:trHeight w:val="641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Minimalna szerokość komory 430mm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696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Minimalna wysokość komory 400mm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hRule="exact" w:val="718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AD746B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Komora wykonana ze stali kwasoodpornej    wg PN EN 1.4401 </w:t>
            </w:r>
            <w:r w:rsidRPr="00FA0D26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val="pl-PL" w:eastAsia="ar-SA" w:bidi="ar-SA"/>
              </w:rPr>
              <w:t>lub normy równoważnej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lub lepszej gatunkowo</w:t>
            </w:r>
          </w:p>
        </w:tc>
        <w:tc>
          <w:tcPr>
            <w:tcW w:w="1701" w:type="dxa"/>
            <w:vAlign w:val="center"/>
          </w:tcPr>
          <w:p w:rsidR="00064AB4" w:rsidRPr="00FA0D26" w:rsidRDefault="00D75137" w:rsidP="00DE61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br/>
              <w:t xml:space="preserve"> </w:t>
            </w:r>
          </w:p>
        </w:tc>
      </w:tr>
      <w:tr w:rsidR="00064AB4" w:rsidRPr="00FA0D26" w:rsidTr="00277BD2">
        <w:trPr>
          <w:trHeight w:val="492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Wersja przelotowa dwudrzwiowa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D7513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277BD2">
        <w:trPr>
          <w:trHeight w:val="569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Drzwi komory przesuwne w pionie w dół. Napęd drzwi komory automatyczny.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DE61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691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Przeznaczony do sterylizacji wrażliwych narzędzi w tym optyk.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064AB4" w:rsidRPr="00FA0D26" w:rsidRDefault="00064AB4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277BD2">
        <w:trPr>
          <w:trHeight w:val="711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Zdolność sterylizacji przewodów elastycznych tworzywowych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o średnicy Ø 1mm i długości 10metrów.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D75137"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="00D75137"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692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Zdolność sterylizacji przewodów elastycznych tworzywowych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o średnicy Ø 1mm i długości 12 metrów.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DE61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D75137" w:rsidRPr="00FA0D26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D75137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D75137" w:rsidRPr="00FA0D26" w:rsidRDefault="00D75137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Nie – 0pkt</w:t>
            </w:r>
          </w:p>
        </w:tc>
      </w:tr>
      <w:tr w:rsidR="00064AB4" w:rsidRPr="00FA0D26" w:rsidTr="00277BD2">
        <w:trPr>
          <w:trHeight w:val="727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Zdolność sterylizacji przewodów elastycznych w wykonanych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ze stali o średnicy Ø 1mm i długości 1 metr.</w:t>
            </w:r>
          </w:p>
        </w:tc>
        <w:tc>
          <w:tcPr>
            <w:tcW w:w="1701" w:type="dxa"/>
            <w:vAlign w:val="center"/>
          </w:tcPr>
          <w:p w:rsidR="00064AB4" w:rsidRPr="00FA0D26" w:rsidRDefault="00D75137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277BD2">
        <w:trPr>
          <w:trHeight w:val="695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Zdolność sterylizacji przewodów elastycznych w wykonanych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ze stali o średnicy Ø 0,7mm.</w:t>
            </w:r>
          </w:p>
        </w:tc>
        <w:tc>
          <w:tcPr>
            <w:tcW w:w="1701" w:type="dxa"/>
            <w:vAlign w:val="center"/>
          </w:tcPr>
          <w:p w:rsidR="00064AB4" w:rsidRPr="00FA0D26" w:rsidRDefault="00D7513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692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Brak zakłóceń w przebiegu programu w przypadku dotknięcia sterylizowanego materiału do ścianki komory lub drzwi komory sterylizacyjnej. Generator plazmy i elektrody zlokalizowane poza komor</w:t>
            </w:r>
            <w:r w:rsidR="00D75137"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ą sterylizacyjną - brak możliwoś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ci dotknięcia materiału do elektrod. Nie dopuszcza się aby urządzenie posiadało w komorze zainstalowane  elektrody generatora plazmowego.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D7513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985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Plazma (sterylizacyjna) generowana w fazie sterylizacji (ekspozycji nadtlenku wodoru) (załączyć przebieg procesu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          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z wykresem określającym fazę sterylizacji oraz </w:t>
            </w:r>
            <w:proofErr w:type="spellStart"/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fazygenerowania</w:t>
            </w:r>
            <w:proofErr w:type="spellEnd"/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plazmy)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D7513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br/>
            </w:r>
          </w:p>
        </w:tc>
      </w:tr>
      <w:tr w:rsidR="00064AB4" w:rsidRPr="00FA0D26" w:rsidTr="000C00DF">
        <w:trPr>
          <w:trHeight w:val="414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Każdy z programów zawierający 2 fazy sterylizacji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D7513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927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Automatyczna kontrola procesu sterylizacji (temperatury, ciśnienia, fazy cyklu, </w:t>
            </w:r>
            <w:proofErr w:type="spellStart"/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itp</w:t>
            </w:r>
            <w:proofErr w:type="spellEnd"/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)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D7513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1146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Czynnik sterylizujący nadtlenek wodoru (stężenie podczas procesu mniejsze lub równe 50%) oraz  plazma gazu (brak toksyczności czynnika sterylizującego)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br/>
            </w:r>
          </w:p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973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Jednorazowy nabój sterylizacyjny (jeden nabój na jeden proces)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Brak konieczności stosowania zbiornika pozostałości nadtlenku wodoru oraz opakowań czynnika sterylizującego.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Wszystkie programy sterylizacyjne urządzenia  w stężeniu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   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nie przekraczającym 50% </w:t>
            </w:r>
            <w:r w:rsidR="00D75137"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w komorze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sterylizacyjnej.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DE61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hRule="exact" w:val="8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AF390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Temperatura cyklu sterylizacji maksymalnie 55 </w:t>
            </w:r>
            <w:proofErr w:type="spellStart"/>
            <w:r w:rsidRPr="00FA0D26">
              <w:rPr>
                <w:rFonts w:eastAsia="Times New Roman" w:cs="Times New Roman"/>
                <w:kern w:val="0"/>
                <w:sz w:val="20"/>
                <w:szCs w:val="20"/>
                <w:vertAlign w:val="superscript"/>
                <w:lang w:val="pl-PL" w:eastAsia="ar-SA" w:bidi="ar-SA"/>
              </w:rPr>
              <w:t>o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D75137"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="00D75137"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8F77C3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Minimum 3 programy sterylizacyjne. Czas trwania procesu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      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do 70 minut,  brak konieczności aeracji wsadu po procesie.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D75137"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="00D75137"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8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Sterownik urządzenia wyposażony w złącze RS485 lub RJ45, umożliwiające podłączenie urządzenia do systemu komputerowego do monitorowania procesów sterylizacji, mycia, dezynfekcji oraz ewidencji narzędzi, a także wyliczania kosztów obróbki narzędzi.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DE61D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Program krótki o czasie trwania do 30minut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D75137" w:rsidRPr="00FA0D26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D75137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D75137" w:rsidRPr="00FA0D26" w:rsidRDefault="00D75137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Nie – 0pkt</w:t>
            </w:r>
          </w:p>
        </w:tc>
      </w:tr>
      <w:tr w:rsidR="00064AB4" w:rsidRPr="00FA0D26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Sterowanie mikroprocesorowe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D75137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Menu oraz komunikaty wyświetlane w języku polskim.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Dotykowy panel sterowania z kolorowym wyświetlaczem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           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(nie dopuszcza się przycisków membranowych).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D75137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Wyświetlacz o przekątnej minimum 5,5”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F53DB3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D75137"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="00D75137"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D75137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Wydruku całego procesu sterylizacji    oraz ewentualnych sytuacji alarmowych   na wbudowanej drukarce.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75137" w:rsidRPr="00FA0D26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7" w:rsidRPr="00FA0D26" w:rsidRDefault="00D75137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lastRenderedPageBreak/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37" w:rsidRPr="00FA0D26" w:rsidRDefault="00D75137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Kontrola procesu sterylizacji za pomocą wskaźników biologicznych i chemicznych.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7" w:rsidRPr="00FA0D26" w:rsidRDefault="00D75137" w:rsidP="00F53DB3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7" w:rsidRPr="00FA0D26" w:rsidRDefault="00D7513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7" w:rsidRPr="00FA0D26" w:rsidRDefault="00D7513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75137" w:rsidRPr="00FA0D26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7" w:rsidRPr="00FA0D26" w:rsidRDefault="00D75137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37" w:rsidRPr="00FA0D26" w:rsidRDefault="00D75137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Kontrola penetracji przy wykorzystaniu testu </w:t>
            </w:r>
            <w:proofErr w:type="spellStart"/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Helixa</w:t>
            </w:r>
            <w:proofErr w:type="spellEnd"/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o przekroju 2mm i długości 1,5 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7" w:rsidRPr="00FA0D26" w:rsidRDefault="00D75137" w:rsidP="007D471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7" w:rsidRPr="00FA0D26" w:rsidRDefault="00D7513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7" w:rsidRPr="00FA0D26" w:rsidRDefault="00D7513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75137" w:rsidRPr="00FA0D26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7" w:rsidRPr="00FA0D26" w:rsidRDefault="00D75137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37" w:rsidRPr="00FA0D26" w:rsidRDefault="00D75137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Możliwość natychmiastowego użycia wysterylizowanego sprzętu, brak procesu aeracji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7" w:rsidRPr="00FA0D26" w:rsidRDefault="00D75137" w:rsidP="005331F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7" w:rsidRPr="00FA0D26" w:rsidRDefault="00D7513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7" w:rsidRPr="00FA0D26" w:rsidRDefault="00D7513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812A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4A" w:rsidRPr="00FA0D26" w:rsidRDefault="0055454A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Możliwość stosowania opakowań oraz testów do sterylizacji plazmowej różnych producentów bez utraty skuteczności sterylizacji fabrycznego programu (załączyć do oferty potwierdzenie, oświadczenie producenta o skuteczności fabrycznych procesów sterylizacji w przypadku stosowania opakowań i testów przeznaczonych do sterylizacji plazmowej różnych producentów)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Urządzenie skonfigurowane  do przeprowadzania tylko okresowo testów biologicznych.   Oczekuje się urządzenia, 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   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dla którego zwolnienie materiału do użycia możliwe jest bezpośrednio po prawidłowym procesie bez oczekiwania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      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na wynik testu biologicznego.</w:t>
            </w:r>
          </w:p>
          <w:p w:rsidR="0055454A" w:rsidRPr="00FA0D26" w:rsidRDefault="0055454A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Zasilanie elektryczne 3P+N+PE, 400V, 50Hz, maks. 4kW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          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(nie wymaga żadnych dodatkowych przyłączy.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37.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Maksymalne wymiary zewnętrzne (W x S x G) 1800x1100x110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5331F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331F2" w:rsidRPr="00FA0D26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FA0D26" w:rsidRDefault="005331F2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38.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FA0D26" w:rsidRDefault="005545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Potwierdzenie spełnienia wymagań normy ISO14937 zawarte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         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w deklaracji zgodności CE producenta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FA0D26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FA0D26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FA0D26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2D2446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39.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4A" w:rsidRPr="00FA0D26" w:rsidRDefault="00124037" w:rsidP="00A02C05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Gwarancja na urządzenie </w:t>
            </w:r>
            <w:r w:rsidR="00A02C05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36</w:t>
            </w:r>
            <w:r w:rsidR="0055454A"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A02C0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A02C05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987C17">
        <w:trPr>
          <w:trHeight w:val="127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40.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4A" w:rsidRPr="00FA0D26" w:rsidRDefault="0055454A" w:rsidP="00987C17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W trakcie trwania gwarancji wszystkie naprawy oraz przeglądy techniczne przewidziane przez producenta wraz z materiałami zużywalnymi wykonywane na koszt Wykonawcy łącznie  z dojazdem </w:t>
            </w:r>
            <w:r w:rsidRPr="00FA0D2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(nie rzadziej jednak niż raz   w każdym rozpoczętym roku udzielonej gwarancji)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.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41.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42.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Wykonawca przekaże urządzenie do eksploatacji Zamawiającemu ze wszystkimi niezbędnymi dokumentami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43.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Wykonawca przeszkoli personel z obsługi urządzenia na własny koszt.</w:t>
            </w:r>
            <w:r w:rsidR="00CC66AA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</w:t>
            </w:r>
            <w:r w:rsidR="00CC66AA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44.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Wykonawca dostarczy wraz z dostawą instrukcję obsługi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   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lastRenderedPageBreak/>
              <w:t>45.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ar-SA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D3773" w:rsidRPr="00FA0D26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3" w:rsidRPr="00715707" w:rsidRDefault="00456505" w:rsidP="007D3773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46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3" w:rsidRDefault="007D3773" w:rsidP="007D3773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  <w:r w:rsidR="005F32A3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  <w:p w:rsidR="005F32A3" w:rsidRPr="00715707" w:rsidRDefault="005F32A3" w:rsidP="005F32A3">
            <w:pPr>
              <w:widowControl/>
              <w:suppressAutoHyphens w:val="0"/>
              <w:spacing w:after="200" w:line="276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walidację urządzenia zgodnie z zakresem stosowania przytoczonych norm (o ile norma dotyczy danego urządzenia) lub przy wykorzystaniu norm równoważnych lub procedur walidacyjnych producenta - 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pytanie nr 309.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3" w:rsidRPr="00715707" w:rsidRDefault="007D3773" w:rsidP="007D377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3" w:rsidRPr="00FA0D26" w:rsidRDefault="007D3773" w:rsidP="007D377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3" w:rsidRPr="00FA0D26" w:rsidRDefault="007D3773" w:rsidP="007D377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45650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4</w:t>
            </w:r>
            <w:r w:rsidR="00456505">
              <w:rPr>
                <w:rFonts w:cs="Times New Roman"/>
                <w:sz w:val="20"/>
                <w:szCs w:val="20"/>
              </w:rPr>
              <w:t>7</w:t>
            </w:r>
            <w:r w:rsidRPr="00FA0D2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ar-SA" w:bidi="ar-SA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zamie</w:t>
            </w:r>
            <w:r w:rsidR="00565FF0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565FF0">
              <w:rPr>
                <w:rFonts w:cs="Times New Roman"/>
                <w:sz w:val="20"/>
                <w:szCs w:val="20"/>
              </w:rPr>
              <w:t xml:space="preserve"> </w:t>
            </w:r>
            <w:r w:rsidR="008F77C3">
              <w:rPr>
                <w:rFonts w:cs="Times New Roman"/>
                <w:sz w:val="20"/>
                <w:szCs w:val="20"/>
              </w:rPr>
              <w:t xml:space="preserve">                                </w:t>
            </w:r>
            <w:r w:rsidR="00565FF0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="00565FF0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565FF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565FF0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565FF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565FF0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565FF0">
              <w:rPr>
                <w:rFonts w:cs="Times New Roman"/>
                <w:sz w:val="20"/>
                <w:szCs w:val="20"/>
              </w:rPr>
              <w:t xml:space="preserve"> 10</w:t>
            </w:r>
            <w:r w:rsidRPr="00FA0D26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F97F1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45650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4</w:t>
            </w:r>
            <w:r w:rsidR="00456505">
              <w:rPr>
                <w:rFonts w:cs="Times New Roman"/>
                <w:sz w:val="20"/>
                <w:szCs w:val="20"/>
              </w:rPr>
              <w:t>8</w:t>
            </w:r>
            <w:r w:rsidRPr="00FA0D2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r w:rsidR="008F77C3">
              <w:rPr>
                <w:rFonts w:cs="Times New Roman"/>
                <w:sz w:val="20"/>
                <w:szCs w:val="20"/>
              </w:rPr>
              <w:t xml:space="preserve">                      </w:t>
            </w:r>
            <w:r w:rsidRPr="00FA0D26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6932" w:rsidRPr="00FA0D26" w:rsidTr="002560A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932" w:rsidRPr="00FA0D26" w:rsidRDefault="00F86932" w:rsidP="00F8693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32" w:rsidRPr="00FD172B" w:rsidRDefault="00F86932" w:rsidP="00F86932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932" w:rsidRPr="00FD172B" w:rsidRDefault="00F86932" w:rsidP="00F86932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932" w:rsidRPr="00FA0D26" w:rsidRDefault="00F86932" w:rsidP="00F8693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932" w:rsidRPr="00FA0D26" w:rsidRDefault="00F86932" w:rsidP="00F8693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6932" w:rsidRPr="00FA0D26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932" w:rsidRPr="00FA0D26" w:rsidRDefault="00F86932" w:rsidP="00F8693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  <w:r w:rsidRPr="00FA0D2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932" w:rsidRPr="00FD172B" w:rsidRDefault="00F86932" w:rsidP="00F8693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932" w:rsidRPr="00FD172B" w:rsidRDefault="00F86932" w:rsidP="00F86932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932" w:rsidRPr="00FA0D26" w:rsidRDefault="00F86932" w:rsidP="00F8693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932" w:rsidRPr="00FA0D26" w:rsidRDefault="00F86932" w:rsidP="00F8693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FA1794" w:rsidRDefault="00FA1794" w:rsidP="00FA1794">
      <w:pPr>
        <w:rPr>
          <w:rFonts w:eastAsia="Times New Roman" w:cs="Times New Roman"/>
          <w:sz w:val="20"/>
          <w:szCs w:val="20"/>
        </w:rPr>
      </w:pPr>
      <w:r w:rsidRPr="00FA0D26">
        <w:rPr>
          <w:rFonts w:eastAsia="Times New Roman" w:cs="Times New Roman"/>
          <w:sz w:val="20"/>
          <w:szCs w:val="20"/>
        </w:rPr>
        <w:tab/>
      </w:r>
    </w:p>
    <w:p w:rsidR="008F77C3" w:rsidRDefault="008F77C3" w:rsidP="00FA1794">
      <w:pPr>
        <w:rPr>
          <w:rFonts w:eastAsia="Times New Roman" w:cs="Times New Roman"/>
          <w:sz w:val="20"/>
          <w:szCs w:val="20"/>
        </w:rPr>
      </w:pPr>
    </w:p>
    <w:p w:rsidR="008F77C3" w:rsidRDefault="008F77C3" w:rsidP="00FA1794">
      <w:pPr>
        <w:rPr>
          <w:rFonts w:eastAsia="Times New Roman" w:cs="Times New Roman"/>
          <w:sz w:val="20"/>
          <w:szCs w:val="20"/>
        </w:rPr>
      </w:pPr>
    </w:p>
    <w:p w:rsidR="008F77C3" w:rsidRPr="00FA0D26" w:rsidRDefault="008F77C3" w:rsidP="00FA1794">
      <w:pPr>
        <w:rPr>
          <w:rFonts w:cs="Times New Roman"/>
          <w:sz w:val="20"/>
          <w:szCs w:val="20"/>
        </w:rPr>
      </w:pPr>
    </w:p>
    <w:p w:rsidR="00FA1794" w:rsidRPr="00FA0D26" w:rsidRDefault="00FA1794" w:rsidP="00FA1794">
      <w:pPr>
        <w:ind w:right="-35"/>
        <w:rPr>
          <w:rFonts w:cs="Times New Roman"/>
          <w:sz w:val="20"/>
          <w:szCs w:val="20"/>
        </w:rPr>
      </w:pPr>
      <w:r w:rsidRPr="00FA0D26">
        <w:rPr>
          <w:rFonts w:cs="Times New Roman"/>
          <w:sz w:val="20"/>
          <w:szCs w:val="20"/>
        </w:rPr>
        <w:t>...................................</w:t>
      </w:r>
      <w:r w:rsidRPr="00FA0D26">
        <w:rPr>
          <w:rFonts w:cs="Times New Roman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FA1794" w:rsidRPr="00FA0D26" w:rsidRDefault="00FA1794" w:rsidP="00FA1794">
      <w:pPr>
        <w:rPr>
          <w:rFonts w:cs="Times New Roman"/>
          <w:sz w:val="20"/>
          <w:szCs w:val="20"/>
        </w:rPr>
      </w:pPr>
      <w:r w:rsidRPr="00FA0D26">
        <w:rPr>
          <w:rFonts w:cs="Times New Roman"/>
          <w:sz w:val="20"/>
          <w:szCs w:val="20"/>
        </w:rPr>
        <w:t xml:space="preserve">               </w:t>
      </w:r>
      <w:proofErr w:type="spellStart"/>
      <w:r w:rsidRPr="00FA0D26">
        <w:rPr>
          <w:rFonts w:cs="Times New Roman"/>
          <w:sz w:val="20"/>
          <w:szCs w:val="20"/>
        </w:rPr>
        <w:t>data</w:t>
      </w:r>
      <w:proofErr w:type="spellEnd"/>
      <w:r w:rsidRPr="00FA0D26">
        <w:rPr>
          <w:rFonts w:cs="Times New Roman"/>
          <w:sz w:val="20"/>
          <w:szCs w:val="20"/>
        </w:rPr>
        <w:t xml:space="preserve">                                                                                                  </w:t>
      </w:r>
      <w:proofErr w:type="spellStart"/>
      <w:r w:rsidRPr="00FA0D26">
        <w:rPr>
          <w:rFonts w:cs="Times New Roman"/>
          <w:sz w:val="20"/>
          <w:szCs w:val="20"/>
        </w:rPr>
        <w:t>pieczątka</w:t>
      </w:r>
      <w:proofErr w:type="spellEnd"/>
      <w:r w:rsidRPr="00FA0D26">
        <w:rPr>
          <w:rFonts w:cs="Times New Roman"/>
          <w:sz w:val="20"/>
          <w:szCs w:val="20"/>
        </w:rPr>
        <w:t xml:space="preserve"> i </w:t>
      </w:r>
      <w:proofErr w:type="spellStart"/>
      <w:r w:rsidRPr="00FA0D26">
        <w:rPr>
          <w:rFonts w:cs="Times New Roman"/>
          <w:sz w:val="20"/>
          <w:szCs w:val="20"/>
        </w:rPr>
        <w:t>podpis</w:t>
      </w:r>
      <w:proofErr w:type="spellEnd"/>
      <w:r w:rsidRPr="00FA0D26">
        <w:rPr>
          <w:rFonts w:cs="Times New Roman"/>
          <w:sz w:val="20"/>
          <w:szCs w:val="20"/>
        </w:rPr>
        <w:t xml:space="preserve"> </w:t>
      </w:r>
      <w:proofErr w:type="spellStart"/>
      <w:r w:rsidRPr="00FA0D26">
        <w:rPr>
          <w:rFonts w:cs="Times New Roman"/>
          <w:sz w:val="20"/>
          <w:szCs w:val="20"/>
        </w:rPr>
        <w:t>Wykonawcy</w:t>
      </w:r>
      <w:proofErr w:type="spellEnd"/>
    </w:p>
    <w:p w:rsidR="008F77C3" w:rsidRDefault="008F77C3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</w:pPr>
    </w:p>
    <w:p w:rsidR="00FA1794" w:rsidRPr="00FA0D26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FA0D26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FA0D26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F86932" w:rsidRPr="00F86932" w:rsidRDefault="00F86932" w:rsidP="00F86932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F86932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F86932" w:rsidRPr="00F86932" w:rsidRDefault="00F86932" w:rsidP="00F86932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F86932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F86932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256C33" w:rsidRPr="00A02C05" w:rsidRDefault="00256C33" w:rsidP="00F86932">
      <w:pPr>
        <w:widowControl/>
        <w:suppressAutoHyphens w:val="0"/>
        <w:spacing w:line="360" w:lineRule="auto"/>
        <w:ind w:right="467"/>
        <w:jc w:val="both"/>
        <w:textAlignment w:val="auto"/>
        <w:rPr>
          <w:rFonts w:cs="Times New Roman"/>
          <w:sz w:val="20"/>
          <w:szCs w:val="20"/>
        </w:rPr>
      </w:pPr>
    </w:p>
    <w:sectPr w:rsidR="00256C33" w:rsidRPr="00A02C05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9A7"/>
    <w:rsid w:val="00064AB4"/>
    <w:rsid w:val="000A6BF0"/>
    <w:rsid w:val="00124037"/>
    <w:rsid w:val="00142612"/>
    <w:rsid w:val="001C6773"/>
    <w:rsid w:val="00256C33"/>
    <w:rsid w:val="00277BD2"/>
    <w:rsid w:val="00456505"/>
    <w:rsid w:val="004F1255"/>
    <w:rsid w:val="005331F2"/>
    <w:rsid w:val="0055454A"/>
    <w:rsid w:val="00565FF0"/>
    <w:rsid w:val="00581287"/>
    <w:rsid w:val="005F32A3"/>
    <w:rsid w:val="00653B10"/>
    <w:rsid w:val="00731125"/>
    <w:rsid w:val="00760728"/>
    <w:rsid w:val="007D3773"/>
    <w:rsid w:val="00844172"/>
    <w:rsid w:val="008639A7"/>
    <w:rsid w:val="008A1BBE"/>
    <w:rsid w:val="008D4004"/>
    <w:rsid w:val="008F77C3"/>
    <w:rsid w:val="00920A7B"/>
    <w:rsid w:val="00987C17"/>
    <w:rsid w:val="00A02C05"/>
    <w:rsid w:val="00A22E63"/>
    <w:rsid w:val="00A678F0"/>
    <w:rsid w:val="00AD746B"/>
    <w:rsid w:val="00AD77BB"/>
    <w:rsid w:val="00AF3905"/>
    <w:rsid w:val="00B75399"/>
    <w:rsid w:val="00BA5427"/>
    <w:rsid w:val="00C028DE"/>
    <w:rsid w:val="00C642AE"/>
    <w:rsid w:val="00CC66AA"/>
    <w:rsid w:val="00D75137"/>
    <w:rsid w:val="00DE61D8"/>
    <w:rsid w:val="00EC55DD"/>
    <w:rsid w:val="00F53DB3"/>
    <w:rsid w:val="00F86932"/>
    <w:rsid w:val="00FA0D26"/>
    <w:rsid w:val="00FA1794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1FA922-9139-4D4E-9FE1-89E6C597E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Standard">
    <w:name w:val="Standard"/>
    <w:rsid w:val="00760728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  <w:style w:type="paragraph" w:customStyle="1" w:styleId="ArialNarow">
    <w:name w:val="Arial Narow"/>
    <w:basedOn w:val="Normalny"/>
    <w:link w:val="ArialNarowZnak"/>
    <w:qFormat/>
    <w:rsid w:val="00760728"/>
    <w:pPr>
      <w:widowControl/>
      <w:suppressAutoHyphens w:val="0"/>
      <w:spacing w:line="240" w:lineRule="auto"/>
      <w:textAlignment w:val="auto"/>
    </w:pPr>
    <w:rPr>
      <w:rFonts w:ascii="Arial Narrow" w:eastAsia="Times New Roman" w:hAnsi="Arial Narrow" w:cs="Times New Roman"/>
      <w:bCs/>
      <w:kern w:val="0"/>
      <w:sz w:val="20"/>
      <w:lang w:val="pl-PL" w:eastAsia="pl-PL" w:bidi="ar-SA"/>
    </w:rPr>
  </w:style>
  <w:style w:type="character" w:customStyle="1" w:styleId="ArialNarowZnak">
    <w:name w:val="Arial Narow Znak"/>
    <w:link w:val="ArialNarow"/>
    <w:rsid w:val="00760728"/>
    <w:rPr>
      <w:rFonts w:ascii="Arial Narrow" w:eastAsia="Times New Roman" w:hAnsi="Arial Narrow" w:cs="Times New Roman"/>
      <w:bCs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17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9D6DC6-7189-41CF-9D5B-C696EFA65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1126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6</cp:revision>
  <dcterms:created xsi:type="dcterms:W3CDTF">2017-11-15T12:13:00Z</dcterms:created>
  <dcterms:modified xsi:type="dcterms:W3CDTF">2017-11-16T21:02:00Z</dcterms:modified>
</cp:coreProperties>
</file>